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1C75A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6-1236-01000-B-001P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C75A2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C75A2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С-1-1236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1C75A2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1C75A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1C75A2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1C75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1C75A2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1C75A2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С-1-1236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08 октября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и дата окончания размещения Облигаций совпадают.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</w:t>
      </w:r>
      <w:r>
        <w:rPr>
          <w:b/>
          <w:bCs/>
          <w:sz w:val="22"/>
          <w:szCs w:val="22"/>
        </w:rPr>
        <w:t>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</w:t>
      </w:r>
      <w:r>
        <w:rPr>
          <w:b/>
          <w:bCs/>
          <w:sz w:val="22"/>
          <w:szCs w:val="22"/>
        </w:rPr>
        <w:t>аправленных на отчуждение ценных бумаг первым владельцам в ходе их размещения: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</w:t>
      </w:r>
      <w:r>
        <w:rPr>
          <w:sz w:val="22"/>
          <w:szCs w:val="22"/>
        </w:rPr>
        <w:t xml:space="preserve">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</w:t>
      </w:r>
      <w:r>
        <w:rPr>
          <w:sz w:val="22"/>
          <w:szCs w:val="22"/>
        </w:rPr>
        <w:t>ля квалифицированных инвесторов, может осуществляться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</w:t>
      </w:r>
      <w:r>
        <w:rPr>
          <w:sz w:val="22"/>
          <w:szCs w:val="22"/>
        </w:rPr>
        <w:t xml:space="preserve">а лицо приобрело указанные ценные бумаги в результате универсального правопреемства, конвертации, в том числе при реорганизации, </w:t>
      </w:r>
      <w:r>
        <w:rPr>
          <w:sz w:val="22"/>
          <w:szCs w:val="22"/>
        </w:rPr>
        <w:lastRenderedPageBreak/>
        <w:t xml:space="preserve">распределения имущества ликвидируемого юридического лица, и на иные случаи, установленные Банком России.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</w:t>
      </w:r>
      <w:r>
        <w:rPr>
          <w:sz w:val="22"/>
          <w:szCs w:val="22"/>
        </w:rPr>
        <w:t xml:space="preserve">альный приобретатель Облигаций является квалифицированным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</w:t>
      </w:r>
      <w:r>
        <w:rPr>
          <w:sz w:val="22"/>
          <w:szCs w:val="22"/>
        </w:rPr>
        <w:t>заключить соответствующий договор с брокером, который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</w:t>
      </w:r>
      <w:r>
        <w:rPr>
          <w:sz w:val="22"/>
          <w:szCs w:val="22"/>
        </w:rPr>
        <w:t>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</w:t>
      </w:r>
      <w:r>
        <w:rPr>
          <w:sz w:val="22"/>
          <w:szCs w:val="22"/>
        </w:rPr>
        <w:t>тателей, которыми не могут быть иностранные лица, 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</w:t>
      </w:r>
      <w:r>
        <w:rPr>
          <w:sz w:val="22"/>
          <w:szCs w:val="22"/>
        </w:rPr>
        <w:t>ударств, местом их регистрации,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</w:t>
      </w:r>
      <w:r>
        <w:rPr>
          <w:sz w:val="22"/>
          <w:szCs w:val="22"/>
        </w:rPr>
        <w:t>, независимо от места их регистрации или места преимущественного ведения ими хозяйственной деятельности.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</w:t>
      </w:r>
      <w:r>
        <w:rPr>
          <w:sz w:val="22"/>
          <w:szCs w:val="22"/>
        </w:rPr>
        <w:t>ящего документа.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</w:t>
      </w:r>
      <w:r>
        <w:rPr>
          <w:sz w:val="22"/>
          <w:szCs w:val="22"/>
        </w:rPr>
        <w:t>нежных средств Эмитенту не позднее даты окончания 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</w:t>
      </w:r>
      <w:r>
        <w:rPr>
          <w:sz w:val="22"/>
          <w:szCs w:val="22"/>
        </w:rPr>
        <w:t>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</w:t>
      </w:r>
      <w:r>
        <w:rPr>
          <w:sz w:val="22"/>
          <w:szCs w:val="22"/>
        </w:rPr>
        <w:t>обретении Облигаций считается расторгнутым и обязательства сторон по этому договору прекращаются.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</w:t>
      </w:r>
      <w:r>
        <w:rPr>
          <w:sz w:val="22"/>
          <w:szCs w:val="22"/>
        </w:rPr>
        <w:t>ечного обязательства по передаче размещаемых Облигаций или вправе исполнить встречное обязательство по передаче Облигаций приобретателю в количестве, которое соответствует целому числу оплаченных Облигаций. Договор о приобретении Облигаций в таком случае б</w:t>
      </w:r>
      <w:r>
        <w:rPr>
          <w:sz w:val="22"/>
          <w:szCs w:val="22"/>
        </w:rPr>
        <w:t>удет считаться измененным с момента направления Эмитентом НРД соответствующего поручения.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</w:t>
      </w:r>
      <w:r>
        <w:rPr>
          <w:sz w:val="22"/>
          <w:szCs w:val="22"/>
        </w:rPr>
        <w:t>игаций, а также в случае если размер денежных средств,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</w:t>
      </w:r>
      <w:r>
        <w:rPr>
          <w:sz w:val="22"/>
          <w:szCs w:val="22"/>
        </w:rPr>
        <w:t>озднее 5 (Пяти) Рабочих дней после предъявления соответствующего требования таким приобретателем.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</w:t>
      </w:r>
      <w:r>
        <w:rPr>
          <w:sz w:val="22"/>
          <w:szCs w:val="22"/>
        </w:rPr>
        <w:t>чно или через его уполномоченного представителя, или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</w:t>
      </w:r>
      <w:r>
        <w:rPr>
          <w:sz w:val="22"/>
          <w:szCs w:val="22"/>
        </w:rPr>
        <w:t xml:space="preserve">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</w:t>
      </w:r>
      <w:r>
        <w:rPr>
          <w:sz w:val="22"/>
          <w:szCs w:val="22"/>
        </w:rPr>
        <w:t>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для внесения приходной записи по счёту депо приобретателя</w:t>
      </w:r>
      <w:r>
        <w:rPr>
          <w:sz w:val="22"/>
          <w:szCs w:val="22"/>
        </w:rPr>
        <w:t xml:space="preserve"> Облигаций.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которому Эмитент выдает (направляет) распоряжение (поручение), являющееся основанием для внесения приходных записей по лицевым счетам (счетам деп</w:t>
      </w:r>
      <w:r>
        <w:rPr>
          <w:b/>
          <w:bCs/>
          <w:sz w:val="22"/>
          <w:szCs w:val="22"/>
        </w:rPr>
        <w:t>о) первых владельцев и (или) номинальных держателей, срок и иные условия направления распоряжения (поручения):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</w:t>
      </w:r>
      <w:r>
        <w:rPr>
          <w:sz w:val="22"/>
          <w:szCs w:val="22"/>
        </w:rPr>
        <w:t xml:space="preserve">ации. Сведения о НРД: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999.9 (девятьсот девяносто девять, 9/10) российских рублей за одн</w:t>
      </w:r>
      <w:r>
        <w:rPr>
          <w:sz w:val="22"/>
          <w:szCs w:val="22"/>
        </w:rPr>
        <w:t xml:space="preserve">у Облигацию.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преимущественного права приобретения размещаемых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Облигации оплачиваются денежными средствами.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</w:t>
      </w:r>
      <w:r>
        <w:rPr>
          <w:sz w:val="22"/>
          <w:szCs w:val="22"/>
          <w:u w:val="single"/>
        </w:rPr>
        <w:t>итной организацией.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</w:t>
      </w:r>
      <w:r>
        <w:rPr>
          <w:sz w:val="22"/>
          <w:szCs w:val="22"/>
        </w:rPr>
        <w:t>бщество)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</w:t>
      </w:r>
      <w:r>
        <w:rPr>
          <w:sz w:val="22"/>
          <w:szCs w:val="22"/>
        </w:rPr>
        <w:t>применим.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</w:t>
      </w:r>
      <w:r>
        <w:rPr>
          <w:sz w:val="22"/>
          <w:szCs w:val="22"/>
        </w:rPr>
        <w:t>чания размещения 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</w:t>
      </w:r>
      <w:r>
        <w:rPr>
          <w:sz w:val="22"/>
          <w:szCs w:val="22"/>
        </w:rPr>
        <w:t xml:space="preserve">я от исполнения встречного обязательства по передаче Облигаций приобретателям.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</w:t>
      </w:r>
      <w:r>
        <w:rPr>
          <w:sz w:val="22"/>
          <w:szCs w:val="22"/>
        </w:rPr>
        <w:t xml:space="preserve"> о ценных бумагах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</w:t>
      </w:r>
      <w:r>
        <w:rPr>
          <w:sz w:val="22"/>
          <w:szCs w:val="22"/>
        </w:rPr>
        <w:t xml:space="preserve">щаются путем открытой подписки.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</w:t>
      </w:r>
      <w:r>
        <w:rPr>
          <w:sz w:val="22"/>
          <w:szCs w:val="22"/>
        </w:rPr>
        <w:t xml:space="preserve"> правовых актов в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</w:t>
      </w:r>
      <w:r>
        <w:rPr>
          <w:sz w:val="22"/>
          <w:szCs w:val="22"/>
        </w:rPr>
        <w:t>сии.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периодическом печатном издании (изданиях).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</w:t>
      </w:r>
      <w:r>
        <w:rPr>
          <w:sz w:val="22"/>
          <w:szCs w:val="22"/>
        </w:rPr>
        <w:t xml:space="preserve"> также нормативными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</w:t>
      </w:r>
      <w:r>
        <w:rPr>
          <w:sz w:val="22"/>
          <w:szCs w:val="22"/>
        </w:rPr>
        <w:t xml:space="preserve"> Решением о выпуске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</w:t>
      </w:r>
      <w:r>
        <w:rPr>
          <w:sz w:val="22"/>
          <w:szCs w:val="22"/>
        </w:rPr>
        <w:t>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</w:t>
      </w:r>
      <w:r>
        <w:rPr>
          <w:sz w:val="22"/>
          <w:szCs w:val="22"/>
        </w:rPr>
        <w:t xml:space="preserve">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</w:t>
      </w:r>
      <w:r>
        <w:rPr>
          <w:sz w:val="22"/>
          <w:szCs w:val="22"/>
        </w:rPr>
        <w:t xml:space="preserve">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1C75A2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1C75A2"/>
    <w:rsid w:val="001C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988E93-29ED-442C-A012-2FDA8295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1962</Words>
  <Characters>14324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2025-09-22T07:54:00Z</dcterms:created>
  <dcterms:modified xsi:type="dcterms:W3CDTF">2025-09-22T07:54:00Z</dcterms:modified>
</cp:coreProperties>
</file>